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331F20"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5D382D" w:rsidP="005D382D">
            <w:pPr>
              <w:bidi w:val="0"/>
              <w:jc w:val="right"/>
              <w:rPr>
                <w:rtl/>
              </w:rPr>
            </w:pPr>
            <w:r>
              <w:rPr>
                <w:rFonts w:hint="cs"/>
                <w:rtl/>
              </w:rPr>
              <w:t>המרכז למיפוי ישראל</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5D382D" w:rsidP="005D382D">
            <w:pPr>
              <w:bidi w:val="0"/>
              <w:jc w:val="right"/>
              <w:rPr>
                <w:rtl/>
              </w:rPr>
            </w:pPr>
            <w:r>
              <w:rPr>
                <w:rFonts w:hint="cs"/>
                <w:rtl/>
              </w:rPr>
              <w:t>אגף חישובים גאודטיים</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5D382D" w:rsidP="00DE68A0">
            <w:r>
              <w:rPr>
                <w:rFonts w:hint="cs"/>
                <w:rtl/>
              </w:rPr>
              <w:t>11.11.2019</w:t>
            </w:r>
          </w:p>
        </w:tc>
      </w:tr>
    </w:tbl>
    <w:p w:rsidR="00332AFB" w:rsidRDefault="00331F20" w:rsidP="00222867">
      <w:pPr>
        <w:rPr>
          <w:rtl/>
        </w:rPr>
      </w:pPr>
    </w:p>
    <w:p w:rsidR="00222867" w:rsidRDefault="00331F20" w:rsidP="00222867">
      <w:pPr>
        <w:rPr>
          <w:rtl/>
        </w:rPr>
      </w:pPr>
    </w:p>
    <w:p w:rsidR="00222867" w:rsidRDefault="00331F20" w:rsidP="00222867">
      <w:pPr>
        <w:rPr>
          <w:rtl/>
        </w:rPr>
      </w:pPr>
    </w:p>
    <w:p w:rsidR="00222867" w:rsidRDefault="00331F20" w:rsidP="00222867">
      <w:pPr>
        <w:rPr>
          <w:rtl/>
        </w:rPr>
      </w:pPr>
    </w:p>
    <w:p w:rsidR="00222867" w:rsidRDefault="00331F20" w:rsidP="00222867">
      <w:pPr>
        <w:rPr>
          <w:rtl/>
        </w:rPr>
      </w:pPr>
    </w:p>
    <w:p w:rsidR="00222867" w:rsidRDefault="00331F20"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331F20" w:rsidP="00222867">
      <w:pPr>
        <w:jc w:val="both"/>
        <w:rPr>
          <w:rFonts w:ascii="Arial" w:hAnsi="Arial"/>
          <w:b/>
          <w:sz w:val="22"/>
          <w:szCs w:val="22"/>
          <w:rtl/>
        </w:rPr>
      </w:pPr>
    </w:p>
    <w:p w:rsidR="00222867" w:rsidRPr="00AF57E9" w:rsidRDefault="009B6B29" w:rsidP="00331F2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331F20">
        <w:rPr>
          <w:rFonts w:ascii="Wingdings" w:hAnsi="Wingdings" w:cstheme="minorBidi"/>
          <w:b/>
          <w:sz w:val="21"/>
          <w:szCs w:val="21"/>
        </w:rPr>
        <w:sym w:font="Wingdings" w:char="F078"/>
      </w:r>
      <w:bookmarkStart w:id="0" w:name="_GoBack"/>
      <w:bookmarkEnd w:id="0"/>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331F20"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B321D6">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B321D6" w:rsidTr="00B321D6">
        <w:tc>
          <w:tcPr>
            <w:tcW w:w="9019" w:type="dxa"/>
            <w:tcBorders>
              <w:top w:val="single" w:sz="4" w:space="0" w:color="auto"/>
              <w:left w:val="single" w:sz="4" w:space="0" w:color="auto"/>
              <w:bottom w:val="single" w:sz="4" w:space="0" w:color="auto"/>
              <w:right w:val="single" w:sz="4" w:space="0" w:color="auto"/>
            </w:tcBorders>
          </w:tcPr>
          <w:p w:rsidR="00B321D6" w:rsidRPr="00975F4B" w:rsidRDefault="00B321D6" w:rsidP="00B321D6">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כיום תצורת התקשורת של מערכת תחנות הקבע הינה מבוססת על שכפול מידע </w:t>
            </w:r>
            <w:r>
              <w:rPr>
                <w:rFonts w:asciiTheme="minorBidi" w:hAnsiTheme="minorBidi" w:cstheme="minorBidi" w:hint="cs"/>
                <w:b/>
                <w:sz w:val="21"/>
                <w:szCs w:val="21"/>
                <w:lang w:eastAsia="he-IL"/>
              </w:rPr>
              <w:t>GNSS</w:t>
            </w:r>
            <w:r>
              <w:rPr>
                <w:rFonts w:asciiTheme="minorBidi" w:hAnsiTheme="minorBidi" w:cstheme="minorBidi" w:hint="cs"/>
                <w:b/>
                <w:sz w:val="21"/>
                <w:szCs w:val="21"/>
                <w:rtl/>
                <w:lang w:eastAsia="he-IL"/>
              </w:rPr>
              <w:t xml:space="preserve"> הזורם בזמן אמת ע"י תכנה ייעודית שנבדקה בעבר ועובדת רציף מזה 15 שנים.</w:t>
            </w:r>
          </w:p>
        </w:tc>
      </w:tr>
      <w:tr w:rsidR="00B321D6" w:rsidTr="00B321D6">
        <w:tc>
          <w:tcPr>
            <w:tcW w:w="9019" w:type="dxa"/>
            <w:tcBorders>
              <w:top w:val="single" w:sz="4" w:space="0" w:color="auto"/>
              <w:left w:val="single" w:sz="4" w:space="0" w:color="auto"/>
              <w:bottom w:val="single" w:sz="4" w:space="0" w:color="auto"/>
              <w:right w:val="single" w:sz="4" w:space="0" w:color="auto"/>
            </w:tcBorders>
          </w:tcPr>
          <w:p w:rsidR="00B321D6" w:rsidRPr="00A978F3" w:rsidRDefault="00B321D6" w:rsidP="00B321D6">
            <w:pPr>
              <w:spacing w:line="276"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התכנה מתמודדת עם שכפול המידע באופן רציף וחלק ואנו זקוקים לעדכון התכנה (רשיון חדש).</w:t>
            </w:r>
          </w:p>
        </w:tc>
      </w:tr>
      <w:tr w:rsidR="00B321D6" w:rsidTr="00B321D6">
        <w:tc>
          <w:tcPr>
            <w:tcW w:w="9019" w:type="dxa"/>
            <w:tcBorders>
              <w:top w:val="single" w:sz="4" w:space="0" w:color="auto"/>
              <w:left w:val="single" w:sz="4" w:space="0" w:color="auto"/>
              <w:bottom w:val="single" w:sz="4" w:space="0" w:color="auto"/>
              <w:right w:val="single" w:sz="4" w:space="0" w:color="auto"/>
            </w:tcBorders>
          </w:tcPr>
          <w:p w:rsidR="00B321D6" w:rsidRPr="00A978F3" w:rsidRDefault="00B321D6" w:rsidP="00B321D6">
            <w:pPr>
              <w:spacing w:line="276" w:lineRule="auto"/>
              <w:rPr>
                <w:rFonts w:asciiTheme="minorBidi" w:hAnsiTheme="minorBidi" w:cstheme="minorBidi"/>
                <w:b/>
                <w:sz w:val="21"/>
                <w:szCs w:val="21"/>
                <w:highlight w:val="yellow"/>
                <w:lang w:eastAsia="he-IL"/>
              </w:rPr>
            </w:pPr>
          </w:p>
        </w:tc>
      </w:tr>
      <w:tr w:rsidR="00B321D6" w:rsidTr="00B321D6">
        <w:tc>
          <w:tcPr>
            <w:tcW w:w="9019" w:type="dxa"/>
            <w:tcBorders>
              <w:top w:val="single" w:sz="4" w:space="0" w:color="auto"/>
              <w:left w:val="single" w:sz="4" w:space="0" w:color="auto"/>
              <w:bottom w:val="single" w:sz="4" w:space="0" w:color="auto"/>
              <w:right w:val="single" w:sz="4" w:space="0" w:color="auto"/>
            </w:tcBorders>
          </w:tcPr>
          <w:p w:rsidR="00B321D6" w:rsidRPr="00AF57E9" w:rsidRDefault="00B321D6" w:rsidP="00B321D6">
            <w:pPr>
              <w:spacing w:line="276" w:lineRule="auto"/>
              <w:rPr>
                <w:rFonts w:asciiTheme="minorBidi" w:hAnsiTheme="minorBidi" w:cstheme="minorBidi"/>
                <w:b/>
                <w:sz w:val="21"/>
                <w:szCs w:val="21"/>
                <w:highlight w:val="yellow"/>
                <w:lang w:eastAsia="he-IL"/>
              </w:rPr>
            </w:pPr>
          </w:p>
        </w:tc>
      </w:tr>
      <w:tr w:rsidR="00B321D6" w:rsidTr="00B321D6">
        <w:tc>
          <w:tcPr>
            <w:tcW w:w="9019" w:type="dxa"/>
            <w:tcBorders>
              <w:top w:val="single" w:sz="4" w:space="0" w:color="auto"/>
              <w:left w:val="single" w:sz="4" w:space="0" w:color="auto"/>
              <w:bottom w:val="single" w:sz="4" w:space="0" w:color="auto"/>
              <w:right w:val="single" w:sz="4" w:space="0" w:color="auto"/>
            </w:tcBorders>
          </w:tcPr>
          <w:p w:rsidR="00B321D6" w:rsidRPr="00AF57E9" w:rsidRDefault="00B321D6" w:rsidP="00B321D6">
            <w:pPr>
              <w:spacing w:line="276" w:lineRule="auto"/>
              <w:rPr>
                <w:rFonts w:asciiTheme="minorBidi" w:hAnsiTheme="minorBidi" w:cstheme="minorBidi"/>
                <w:b/>
                <w:sz w:val="21"/>
                <w:szCs w:val="21"/>
                <w:highlight w:val="yellow"/>
                <w:lang w:eastAsia="he-IL"/>
              </w:rPr>
            </w:pPr>
          </w:p>
        </w:tc>
      </w:tr>
    </w:tbl>
    <w:p w:rsidR="00222867" w:rsidRPr="00AF57E9" w:rsidRDefault="00331F20" w:rsidP="00222867">
      <w:pPr>
        <w:rPr>
          <w:rFonts w:asciiTheme="minorBidi" w:hAnsiTheme="minorBidi" w:cstheme="minorBidi"/>
          <w:b/>
          <w:sz w:val="21"/>
          <w:szCs w:val="21"/>
          <w:lang w:eastAsia="he-IL"/>
        </w:rPr>
      </w:pPr>
    </w:p>
    <w:p w:rsidR="00222867" w:rsidRPr="00AF57E9" w:rsidRDefault="009B6B29" w:rsidP="00AD7E2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AD7E27"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לא</w:t>
      </w:r>
    </w:p>
    <w:p w:rsidR="00222867" w:rsidRPr="00AF57E9" w:rsidRDefault="00331F20"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331F20"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AD7E27"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331F20">
            <w:pPr>
              <w:ind w:right="283"/>
              <w:rPr>
                <w:rFonts w:asciiTheme="minorBidi" w:hAnsiTheme="minorBidi" w:cstheme="minorBidi"/>
                <w:b/>
                <w:sz w:val="21"/>
                <w:szCs w:val="21"/>
                <w:lang w:eastAsia="he-IL"/>
              </w:rPr>
            </w:pPr>
          </w:p>
        </w:tc>
      </w:tr>
    </w:tbl>
    <w:p w:rsidR="00222867" w:rsidRPr="00AF57E9" w:rsidRDefault="00331F20"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060"/>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D7E27" w:rsidRDefault="002545C0">
            <w:pPr>
              <w:rPr>
                <w:rFonts w:asciiTheme="minorBidi" w:hAnsiTheme="minorBidi" w:cstheme="minorBidi"/>
                <w:b/>
                <w:sz w:val="21"/>
                <w:szCs w:val="21"/>
                <w:rtl/>
                <w:lang w:eastAsia="he-IL"/>
              </w:rPr>
            </w:pPr>
            <w:r w:rsidRPr="00CC4A9B">
              <w:rPr>
                <w:rFonts w:asciiTheme="minorBidi" w:hAnsiTheme="minorBidi" w:cstheme="minorBidi" w:hint="cs"/>
                <w:bCs/>
                <w:sz w:val="21"/>
                <w:szCs w:val="21"/>
                <w:rtl/>
                <w:lang w:eastAsia="he-IL"/>
              </w:rPr>
              <w:t>היפר טק מערכות מתקדמות</w:t>
            </w:r>
            <w:r>
              <w:rPr>
                <w:rFonts w:asciiTheme="minorBidi" w:hAnsiTheme="minorBidi" w:cstheme="minorBidi" w:hint="cs"/>
                <w:b/>
                <w:sz w:val="21"/>
                <w:szCs w:val="21"/>
                <w:rtl/>
                <w:lang w:eastAsia="he-IL"/>
              </w:rPr>
              <w:t xml:space="preserve"> </w:t>
            </w:r>
            <w:r w:rsidRPr="00CC4A9B">
              <w:rPr>
                <w:rFonts w:asciiTheme="minorBidi" w:hAnsiTheme="minorBidi" w:cstheme="minorBidi" w:hint="cs"/>
                <w:bCs/>
                <w:sz w:val="21"/>
                <w:szCs w:val="21"/>
                <w:rtl/>
                <w:lang w:eastAsia="he-IL"/>
              </w:rPr>
              <w:t>בע"מ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2545C0" w:rsidRDefault="002545C0">
            <w:pPr>
              <w:rPr>
                <w:rFonts w:asciiTheme="minorBidi" w:hAnsiTheme="minorBidi" w:cstheme="minorBidi"/>
                <w:b/>
                <w:sz w:val="21"/>
                <w:szCs w:val="21"/>
                <w:lang w:eastAsia="he-IL"/>
              </w:rPr>
            </w:pPr>
            <w:r w:rsidRPr="002545C0">
              <w:rPr>
                <w:rFonts w:asciiTheme="minorBidi" w:hAnsiTheme="minorBidi" w:cstheme="minorBidi" w:hint="cs"/>
                <w:b/>
                <w:sz w:val="21"/>
                <w:szCs w:val="21"/>
                <w:rtl/>
                <w:lang w:eastAsia="he-IL"/>
              </w:rPr>
              <w:t>ח.פ.511090029</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AD7E27" w:rsidP="009B6B29">
            <w:pPr>
              <w:rPr>
                <w:rFonts w:asciiTheme="minorBidi" w:hAnsiTheme="minorBidi" w:cstheme="minorBidi"/>
                <w:b/>
                <w:sz w:val="21"/>
                <w:szCs w:val="21"/>
                <w:lang w:eastAsia="he-IL"/>
              </w:rPr>
            </w:pP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w:t>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D7E27" w:rsidRDefault="002545C0" w:rsidP="003F64F5">
            <w:pPr>
              <w:rPr>
                <w:rFonts w:asciiTheme="minorBidi" w:hAnsiTheme="minorBidi" w:cstheme="minorBidi"/>
                <w:b/>
                <w:sz w:val="21"/>
                <w:szCs w:val="21"/>
                <w:highlight w:val="yellow"/>
                <w:lang w:eastAsia="he-IL"/>
              </w:rPr>
            </w:pPr>
            <w:r w:rsidRPr="00AC3BEC">
              <w:rPr>
                <w:rFonts w:ascii="Arial" w:hAnsi="Arial" w:hint="cs"/>
                <w:b/>
                <w:rtl/>
              </w:rPr>
              <w:t xml:space="preserve">רכישה חד פעמית </w:t>
            </w:r>
            <w:r w:rsidR="003F64F5">
              <w:rPr>
                <w:rFonts w:ascii="Arial" w:hAnsi="Arial" w:hint="cs"/>
                <w:bCs/>
                <w:rtl/>
              </w:rPr>
              <w:t>7371  ש"ח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5903BB">
            <w:pPr>
              <w:rPr>
                <w:rFonts w:asciiTheme="minorBidi" w:hAnsiTheme="minorBidi" w:cstheme="minorBidi"/>
                <w:b/>
                <w:sz w:val="21"/>
                <w:szCs w:val="21"/>
                <w:highlight w:val="yellow"/>
                <w:lang w:eastAsia="he-IL"/>
              </w:rPr>
            </w:pPr>
            <w:r w:rsidRPr="005903BB">
              <w:rPr>
                <w:rFonts w:asciiTheme="minorBidi" w:hAnsiTheme="minorBidi" w:cstheme="minorBidi" w:hint="cs"/>
                <w:b/>
                <w:sz w:val="21"/>
                <w:szCs w:val="21"/>
                <w:rtl/>
                <w:lang w:eastAsia="he-IL"/>
              </w:rPr>
              <w:t xml:space="preserve">01.12.2019 </w:t>
            </w:r>
            <w:r w:rsidRPr="005903BB">
              <w:rPr>
                <w:rFonts w:asciiTheme="minorBidi" w:hAnsiTheme="minorBidi" w:cstheme="minorBidi"/>
                <w:b/>
                <w:sz w:val="21"/>
                <w:szCs w:val="21"/>
                <w:rtl/>
                <w:lang w:eastAsia="he-IL"/>
              </w:rPr>
              <w:t>–</w:t>
            </w:r>
            <w:r w:rsidRPr="005903BB">
              <w:rPr>
                <w:rFonts w:asciiTheme="minorBidi" w:hAnsiTheme="minorBidi" w:cstheme="minorBidi" w:hint="cs"/>
                <w:b/>
                <w:sz w:val="21"/>
                <w:szCs w:val="21"/>
                <w:rtl/>
                <w:lang w:eastAsia="he-IL"/>
              </w:rPr>
              <w:t xml:space="preserve"> 30.11.2020</w:t>
            </w:r>
          </w:p>
        </w:tc>
      </w:tr>
    </w:tbl>
    <w:p w:rsidR="00222867" w:rsidRPr="00AF57E9" w:rsidRDefault="00331F20"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331F20"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331F20"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547056">
        <w:tc>
          <w:tcPr>
            <w:tcW w:w="9019" w:type="dxa"/>
            <w:tcBorders>
              <w:top w:val="single" w:sz="4" w:space="0" w:color="auto"/>
              <w:left w:val="single" w:sz="4" w:space="0" w:color="auto"/>
              <w:bottom w:val="single" w:sz="4" w:space="0" w:color="auto"/>
              <w:right w:val="single" w:sz="4" w:space="0" w:color="auto"/>
            </w:tcBorders>
          </w:tcPr>
          <w:p w:rsidR="00222867" w:rsidRPr="00675C9A" w:rsidRDefault="00675C9A" w:rsidP="00370B97">
            <w:pPr>
              <w:pStyle w:val="af4"/>
              <w:numPr>
                <w:ilvl w:val="0"/>
                <w:numId w:val="13"/>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ביצענו חיפוש תכנות לצורך </w:t>
            </w:r>
            <w:proofErr w:type="spellStart"/>
            <w:r>
              <w:rPr>
                <w:rFonts w:asciiTheme="minorBidi" w:hAnsiTheme="minorBidi" w:cstheme="minorBidi" w:hint="cs"/>
                <w:b/>
                <w:sz w:val="21"/>
                <w:szCs w:val="21"/>
                <w:rtl/>
                <w:lang w:eastAsia="he-IL"/>
              </w:rPr>
              <w:t>מולטיפלקסינג.נעשה</w:t>
            </w:r>
            <w:proofErr w:type="spellEnd"/>
            <w:r>
              <w:rPr>
                <w:rFonts w:asciiTheme="minorBidi" w:hAnsiTheme="minorBidi" w:cstheme="minorBidi" w:hint="cs"/>
                <w:b/>
                <w:sz w:val="21"/>
                <w:szCs w:val="21"/>
                <w:rtl/>
                <w:lang w:eastAsia="he-IL"/>
              </w:rPr>
              <w:t xml:space="preserve"> בדיקות של גרסאות זמניות עבור </w:t>
            </w:r>
            <w:r w:rsidR="00370B97">
              <w:rPr>
                <w:rFonts w:asciiTheme="minorBidi" w:hAnsiTheme="minorBidi" w:cstheme="minorBidi" w:hint="cs"/>
                <w:b/>
                <w:sz w:val="21"/>
                <w:szCs w:val="21"/>
                <w:rtl/>
                <w:lang w:eastAsia="he-IL"/>
              </w:rPr>
              <w:t xml:space="preserve">מול התקשורת בתחנות, לדוגמה </w:t>
            </w:r>
            <w:r w:rsidR="00370B97">
              <w:rPr>
                <w:rFonts w:asciiTheme="minorBidi" w:hAnsiTheme="minorBidi" w:cstheme="minorBidi"/>
                <w:b/>
                <w:sz w:val="21"/>
                <w:szCs w:val="21"/>
                <w:rtl/>
                <w:lang w:eastAsia="he-IL"/>
              </w:rPr>
              <w:t>–</w:t>
            </w:r>
            <w:r w:rsidR="00370B97">
              <w:rPr>
                <w:rFonts w:asciiTheme="minorBidi" w:hAnsiTheme="minorBidi" w:cstheme="minorBidi" w:hint="cs"/>
                <w:b/>
                <w:sz w:val="21"/>
                <w:szCs w:val="21"/>
                <w:rtl/>
                <w:lang w:eastAsia="he-IL"/>
              </w:rPr>
              <w:t xml:space="preserve"> </w:t>
            </w:r>
            <w:proofErr w:type="spellStart"/>
            <w:r w:rsidR="00370B97">
              <w:rPr>
                <w:rFonts w:asciiTheme="minorBidi" w:hAnsiTheme="minorBidi" w:cstheme="minorBidi"/>
                <w:b/>
                <w:sz w:val="21"/>
                <w:szCs w:val="21"/>
                <w:lang w:eastAsia="he-IL"/>
              </w:rPr>
              <w:t>hzxie</w:t>
            </w:r>
            <w:proofErr w:type="spellEnd"/>
            <w:r w:rsidR="00370B97">
              <w:rPr>
                <w:rFonts w:asciiTheme="minorBidi" w:hAnsiTheme="minorBidi" w:cstheme="minorBidi"/>
                <w:b/>
                <w:sz w:val="21"/>
                <w:szCs w:val="21"/>
                <w:lang w:eastAsia="he-IL"/>
              </w:rPr>
              <w:t xml:space="preserve">, </w:t>
            </w:r>
            <w:proofErr w:type="spellStart"/>
            <w:r w:rsidR="00370B97">
              <w:rPr>
                <w:rFonts w:asciiTheme="minorBidi" w:hAnsiTheme="minorBidi" w:cstheme="minorBidi"/>
                <w:b/>
                <w:sz w:val="21"/>
                <w:szCs w:val="21"/>
                <w:lang w:eastAsia="he-IL"/>
              </w:rPr>
              <w:t>cmux,fommandfussion</w:t>
            </w:r>
            <w:proofErr w:type="spellEnd"/>
            <w:r w:rsidR="00370B97">
              <w:rPr>
                <w:rFonts w:asciiTheme="minorBidi" w:hAnsiTheme="minorBidi" w:cstheme="minorBidi"/>
                <w:b/>
                <w:sz w:val="21"/>
                <w:szCs w:val="21"/>
                <w:lang w:eastAsia="he-IL"/>
              </w:rPr>
              <w:t xml:space="preserve">, </w:t>
            </w:r>
            <w:proofErr w:type="spellStart"/>
            <w:r w:rsidR="00370B97">
              <w:rPr>
                <w:rFonts w:asciiTheme="minorBidi" w:hAnsiTheme="minorBidi" w:cstheme="minorBidi"/>
                <w:b/>
                <w:sz w:val="21"/>
                <w:szCs w:val="21"/>
                <w:lang w:eastAsia="he-IL"/>
              </w:rPr>
              <w:t>xtaci</w:t>
            </w:r>
            <w:proofErr w:type="spellEnd"/>
            <w:r w:rsidR="00370B97">
              <w:rPr>
                <w:rFonts w:asciiTheme="minorBidi" w:hAnsiTheme="minorBidi" w:cstheme="minorBidi"/>
                <w:b/>
                <w:sz w:val="21"/>
                <w:szCs w:val="21"/>
                <w:lang w:eastAsia="he-IL"/>
              </w:rPr>
              <w:t xml:space="preserve"> </w:t>
            </w:r>
            <w:r w:rsidR="00370B97">
              <w:rPr>
                <w:rFonts w:asciiTheme="minorBidi" w:hAnsiTheme="minorBidi" w:cstheme="minorBidi" w:hint="cs"/>
                <w:b/>
                <w:sz w:val="21"/>
                <w:szCs w:val="21"/>
                <w:rtl/>
                <w:lang w:eastAsia="he-IL"/>
              </w:rPr>
              <w:t xml:space="preserve"> ועוד</w:t>
            </w:r>
          </w:p>
        </w:tc>
      </w:tr>
      <w:tr w:rsidR="007548B0" w:rsidTr="00547056">
        <w:tc>
          <w:tcPr>
            <w:tcW w:w="9019" w:type="dxa"/>
            <w:tcBorders>
              <w:top w:val="single" w:sz="4" w:space="0" w:color="auto"/>
              <w:left w:val="single" w:sz="4" w:space="0" w:color="auto"/>
              <w:bottom w:val="single" w:sz="4" w:space="0" w:color="auto"/>
              <w:right w:val="single" w:sz="4" w:space="0" w:color="auto"/>
            </w:tcBorders>
          </w:tcPr>
          <w:p w:rsidR="00222867" w:rsidRDefault="00370B97" w:rsidP="00370B97">
            <w:pPr>
              <w:pStyle w:val="af4"/>
              <w:numPr>
                <w:ilvl w:val="0"/>
                <w:numId w:val="13"/>
              </w:num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אף תכנה לא ביצעה שכפול המידע בזמן אמת של הנתונים שהוזרמו מתחנה בודדת אחת, לא הייתה גישה מספקת אל הפורטים המתאימים ומה שכן הצליח לעבור היה לא מלא מבחינת המידע המועבר מהתחנה</w:t>
            </w:r>
            <w:r w:rsidR="00547056">
              <w:rPr>
                <w:rFonts w:asciiTheme="minorBidi" w:hAnsiTheme="minorBidi" w:cstheme="minorBidi" w:hint="cs"/>
                <w:b/>
                <w:sz w:val="21"/>
                <w:szCs w:val="21"/>
                <w:rtl/>
                <w:lang w:eastAsia="he-IL"/>
              </w:rPr>
              <w:t>.</w:t>
            </w:r>
          </w:p>
          <w:p w:rsidR="00547056" w:rsidRPr="00547056" w:rsidRDefault="00547056" w:rsidP="00547056">
            <w:pPr>
              <w:spacing w:line="360" w:lineRule="auto"/>
              <w:ind w:left="720"/>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בנוסף, חלק מהתכנות לא עבדו כי לא זיהו פורמט </w:t>
            </w:r>
            <w:proofErr w:type="spellStart"/>
            <w:r>
              <w:rPr>
                <w:rFonts w:asciiTheme="minorBidi" w:hAnsiTheme="minorBidi" w:cstheme="minorBidi" w:hint="cs"/>
                <w:b/>
                <w:sz w:val="21"/>
                <w:szCs w:val="21"/>
                <w:rtl/>
                <w:lang w:eastAsia="he-IL"/>
              </w:rPr>
              <w:t>מסויים</w:t>
            </w:r>
            <w:proofErr w:type="spellEnd"/>
            <w:r>
              <w:rPr>
                <w:rFonts w:asciiTheme="minorBidi" w:hAnsiTheme="minorBidi" w:cstheme="minorBidi" w:hint="cs"/>
                <w:b/>
                <w:sz w:val="21"/>
                <w:szCs w:val="21"/>
                <w:rtl/>
                <w:lang w:eastAsia="he-IL"/>
              </w:rPr>
              <w:t xml:space="preserve"> של נתונים כיוון שהיו </w:t>
            </w:r>
            <w:proofErr w:type="spellStart"/>
            <w:r>
              <w:rPr>
                <w:rFonts w:asciiTheme="minorBidi" w:hAnsiTheme="minorBidi" w:cstheme="minorBidi" w:hint="cs"/>
                <w:b/>
                <w:sz w:val="21"/>
                <w:szCs w:val="21"/>
                <w:rtl/>
                <w:lang w:eastAsia="he-IL"/>
              </w:rPr>
              <w:t>מיעומדותלהזרמת</w:t>
            </w:r>
            <w:proofErr w:type="spellEnd"/>
            <w:r>
              <w:rPr>
                <w:rFonts w:asciiTheme="minorBidi" w:hAnsiTheme="minorBidi" w:cstheme="minorBidi" w:hint="cs"/>
                <w:b/>
                <w:sz w:val="21"/>
                <w:szCs w:val="21"/>
                <w:rtl/>
                <w:lang w:eastAsia="he-IL"/>
              </w:rPr>
              <w:t xml:space="preserve"> וידאו  בלבד      </w:t>
            </w:r>
          </w:p>
        </w:tc>
      </w:tr>
      <w:tr w:rsidR="007548B0" w:rsidTr="00547056">
        <w:tc>
          <w:tcPr>
            <w:tcW w:w="9019" w:type="dxa"/>
            <w:tcBorders>
              <w:top w:val="single" w:sz="4" w:space="0" w:color="auto"/>
              <w:left w:val="single" w:sz="4" w:space="0" w:color="auto"/>
              <w:bottom w:val="single" w:sz="4" w:space="0" w:color="auto"/>
              <w:right w:val="single" w:sz="4" w:space="0" w:color="auto"/>
            </w:tcBorders>
          </w:tcPr>
          <w:p w:rsidR="00222867" w:rsidRPr="00547056" w:rsidRDefault="00331F20" w:rsidP="00547056">
            <w:pPr>
              <w:spacing w:line="360" w:lineRule="auto"/>
              <w:ind w:left="360"/>
              <w:rPr>
                <w:rFonts w:asciiTheme="minorBidi" w:hAnsiTheme="minorBidi" w:cstheme="minorBidi"/>
                <w:b/>
                <w:sz w:val="21"/>
                <w:szCs w:val="21"/>
                <w:lang w:eastAsia="he-IL"/>
              </w:rPr>
            </w:pPr>
          </w:p>
        </w:tc>
      </w:tr>
    </w:tbl>
    <w:p w:rsidR="00222867" w:rsidRPr="00AF57E9" w:rsidRDefault="00331F20"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331F20"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547056" w:rsidP="002545C0">
            <w:pPr>
              <w:spacing w:line="360" w:lineRule="auto"/>
              <w:jc w:val="right"/>
              <w:rPr>
                <w:rFonts w:asciiTheme="minorBidi" w:hAnsiTheme="minorBidi" w:cstheme="minorBidi"/>
                <w:b/>
                <w:sz w:val="21"/>
                <w:szCs w:val="21"/>
                <w:lang w:eastAsia="he-IL"/>
              </w:rPr>
            </w:pPr>
            <w:r>
              <w:rPr>
                <w:rFonts w:asciiTheme="minorBidi" w:hAnsiTheme="minorBidi" w:cstheme="minorBidi" w:hint="cs"/>
                <w:b/>
                <w:sz w:val="21"/>
                <w:szCs w:val="21"/>
                <w:rtl/>
                <w:lang w:eastAsia="he-IL"/>
              </w:rPr>
              <w:t>מרינה קוזקוב</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547056" w:rsidP="002545C0">
            <w:pPr>
              <w:spacing w:line="360" w:lineRule="auto"/>
              <w:jc w:val="right"/>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מנהלת אגף חישובים גאודטיים</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2545C0">
            <w:pPr>
              <w:spacing w:line="360" w:lineRule="auto"/>
              <w:rPr>
                <w:rFonts w:asciiTheme="minorBidi" w:hAnsiTheme="minorBidi" w:cstheme="minorBidi"/>
                <w:b/>
                <w:sz w:val="21"/>
                <w:szCs w:val="21"/>
                <w:lang w:eastAsia="he-IL"/>
              </w:rPr>
            </w:pPr>
            <w:r w:rsidRPr="00AC3BEC">
              <w:rPr>
                <w:rFonts w:ascii="Arial" w:hAnsi="Arial"/>
                <w:noProof/>
                <w:sz w:val="22"/>
                <w:szCs w:val="22"/>
                <w:rtl/>
              </w:rPr>
              <w:drawing>
                <wp:inline distT="0" distB="0" distL="0" distR="0" wp14:anchorId="33B3C538" wp14:editId="12A1B32A">
                  <wp:extent cx="1216549" cy="365760"/>
                  <wp:effectExtent l="0" t="0" r="0" b="0"/>
                  <wp:docPr id="4" name="תמונה 4" descr="\\horizonuem\UEMProfileData\marina\Desktop\Marin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rizonuem\UEMProfileData\marina\Desktop\Marina.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25351" cy="368406"/>
                          </a:xfrm>
                          <a:prstGeom prst="rect">
                            <a:avLst/>
                          </a:prstGeom>
                          <a:noFill/>
                          <a:ln>
                            <a:noFill/>
                          </a:ln>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331F20" w:rsidP="00222867"/>
    <w:sectPr w:rsidR="00222867"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317A" w:rsidRDefault="00C8317A">
      <w:r>
        <w:separator/>
      </w:r>
    </w:p>
  </w:endnote>
  <w:endnote w:type="continuationSeparator" w:id="0">
    <w:p w:rsidR="00C8317A" w:rsidRDefault="00C831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331F20">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331F20">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331F20"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331F20" w:rsidP="00DE4C1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317A" w:rsidRDefault="00C8317A">
      <w:r>
        <w:separator/>
      </w:r>
    </w:p>
  </w:footnote>
  <w:footnote w:type="continuationSeparator" w:id="0">
    <w:p w:rsidR="00C8317A" w:rsidRDefault="00C831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331F20" w:rsidP="008960FF">
          <w:pPr>
            <w:rPr>
              <w:rFonts w:ascii="Arial" w:hAnsi="Arial"/>
            </w:rPr>
          </w:pPr>
        </w:p>
      </w:tc>
      <w:tc>
        <w:tcPr>
          <w:tcW w:w="3612" w:type="dxa"/>
          <w:vMerge/>
          <w:tcBorders>
            <w:left w:val="nil"/>
            <w:right w:val="single" w:sz="4" w:space="0" w:color="auto"/>
          </w:tcBorders>
          <w:shd w:val="clear" w:color="auto" w:fill="F2F2F2"/>
        </w:tcPr>
        <w:p w:rsidR="009220EC" w:rsidRDefault="00331F20"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331F20"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331F2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331F20"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331F2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331F20" w:rsidP="00DE4C1B">
    <w:pPr>
      <w:rPr>
        <w:rFonts w:ascii="Arial" w:hAnsi="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528D2CED"/>
    <w:multiLevelType w:val="hybridMultilevel"/>
    <w:tmpl w:val="5CDE39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nsid w:val="5D403D4D"/>
    <w:multiLevelType w:val="hybridMultilevel"/>
    <w:tmpl w:val="0E6CC6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nsid w:val="736E0E7A"/>
    <w:multiLevelType w:val="multilevel"/>
    <w:tmpl w:val="0409001D"/>
    <w:numStyleLink w:val="SolelBulletList1"/>
  </w:abstractNum>
  <w:abstractNum w:abstractNumId="11">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3"/>
  </w:num>
  <w:num w:numId="6">
    <w:abstractNumId w:val="2"/>
  </w:num>
  <w:num w:numId="7">
    <w:abstractNumId w:val="1"/>
  </w:num>
  <w:num w:numId="8">
    <w:abstractNumId w:val="5"/>
  </w:num>
  <w:num w:numId="9">
    <w:abstractNumId w:val="9"/>
  </w:num>
  <w:num w:numId="10">
    <w:abstractNumId w:val="11"/>
  </w:num>
  <w:num w:numId="11">
    <w:abstractNumId w:val="10"/>
  </w:num>
  <w:num w:numId="12">
    <w:abstractNumId w:val="4"/>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8B0"/>
    <w:rsid w:val="00001D45"/>
    <w:rsid w:val="000F4658"/>
    <w:rsid w:val="002545C0"/>
    <w:rsid w:val="00331F20"/>
    <w:rsid w:val="00336CDD"/>
    <w:rsid w:val="00370B97"/>
    <w:rsid w:val="003F64F5"/>
    <w:rsid w:val="00547056"/>
    <w:rsid w:val="005903BB"/>
    <w:rsid w:val="005D382D"/>
    <w:rsid w:val="00675C9A"/>
    <w:rsid w:val="007548B0"/>
    <w:rsid w:val="009B6B29"/>
    <w:rsid w:val="009F7FB7"/>
    <w:rsid w:val="00A10F71"/>
    <w:rsid w:val="00AD7E27"/>
    <w:rsid w:val="00B321D6"/>
    <w:rsid w:val="00C00A90"/>
    <w:rsid w:val="00C831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Note Heading" w:semiHidden="0" w:unhideWhenUsed="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Note Heading" w:semiHidden="0" w:unhideWhenUsed="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schemas.microsoft.com/office/2006/metadata/properties"/>
    <ds:schemaRef ds:uri="http://purl.org/dc/elements/1.1/"/>
    <ds:schemaRef ds:uri="a46656d4-8850-49b3-aebd-68bd05f7f43d"/>
    <ds:schemaRef ds:uri="http://www.w3.org/XML/1998/namespace"/>
    <ds:schemaRef ds:uri="http://purl.org/dc/dcmitype/"/>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452437-3351-405D-8FA6-5B99E489D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70</TotalTime>
  <Pages>2</Pages>
  <Words>356</Words>
  <Characters>1804</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ראובן תנעמי</cp:lastModifiedBy>
  <cp:revision>7</cp:revision>
  <cp:lastPrinted>2019-11-20T10:35:00Z</cp:lastPrinted>
  <dcterms:created xsi:type="dcterms:W3CDTF">2019-11-11T08:18:00Z</dcterms:created>
  <dcterms:modified xsi:type="dcterms:W3CDTF">2019-11-20T10:35:00Z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